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Лучшего дефектоскописта выберут 24 – 27 октября 2022 в Москве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Федеральный этап Всероссийского конкурса профессионального мастерства «Лучший по профессии» в номинации «Лучший дефектоскопист» включен в программу Российской промышленной недели и IX Международного промышленного форума «Территория NDT. Неразрушающий контроль. Испытания. Диагностика» в ЦВК «Экспоцентр» на Красной Пресне.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Региональные этапы конкурса проводятся в 31 регионе России с марта по сентябрь 2022 года, победители получат право участвовать в федеральном финале. Для участия в нем организации, направляющие участников, должны до 19 сентября 2022 года передать ответственному секретарю Центральной конкурсной комиссии заявление на бумажном носителе в конверте. Подробную информацию можно узнать в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Положении</w:t>
        </w:r>
      </w:hyperlink>
      <w:r w:rsidDel="00000000" w:rsidR="00000000" w:rsidRPr="00000000">
        <w:rPr>
          <w:rtl w:val="0"/>
        </w:rPr>
        <w:t xml:space="preserve"> о конкурсе по номинации «Лучший дефектоскопист».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Финальный этап конкурса будет состоять из теоретической и практической частей.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Для проверки теоретических знаний участникам предложат список вопросов по физическим основам методов неразрушающего контроля, основным параметрам и технологии проведения неразрушающего контроля.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Практическая часть финального этапа конкурса заключается в решении нестандартных задач одним из методов неразрушающего контроля. Участники должны будут разработать технологические карты визуального и измерительного контроля, ультразвукового контроля либо радиографического контроля сварного соединения.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Организаторами федерального этапа выступают Министерство труда и социальной защиты Российской Федерации, Саморегулируемая организация Ассоциация «Национальное Агентство Контроля Сварки» (СРО Ассоциация «НАКС»), Российское общество по неразрушающему контролю и технической диагностике (РОНКТД).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64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64BD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rp.nark.ru/~XWqX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hBU6hG8sBjBoeBIGsnQBZ0hQg==">AMUW2mUQaPWoHkxxWr196NwMsSIJezL0W+S7Lc8jEJNt7ZRlFtdGAlkiVi8tii7JiKPjL5idGv63rGHSa7PrIBfYunS5h9KXt41wVl3EXS22lPwzfEtnhL0=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2022-08-10T09:10:00Z</dcterms:created>
  <dc:creator>aleksey shishkov</dc:creator>
</cp:coreProperties>
</file>